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DA" w:rsidRDefault="00F062DA" w:rsidP="00F062D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Sylfaen" w:eastAsia="Sylfaen" w:hAnsi="Sylfaen"/>
          <w:b/>
          <w:szCs w:val="24"/>
          <w:lang w:val="ka-GE"/>
        </w:rPr>
      </w:pPr>
    </w:p>
    <w:p w:rsidR="00F062DA" w:rsidRDefault="00F062DA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</w:p>
    <w:p w:rsidR="00575315" w:rsidRDefault="00575315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</w:p>
    <w:p w:rsidR="00575315" w:rsidRDefault="00575315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</w:p>
    <w:p w:rsidR="00575315" w:rsidRDefault="00575315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</w:p>
    <w:p w:rsidR="00575315" w:rsidRDefault="00575315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</w:p>
    <w:p w:rsidR="00575315" w:rsidRDefault="00575315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</w:p>
    <w:p w:rsidR="00575315" w:rsidRDefault="00575315" w:rsidP="007B46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Sylfaen" w:eastAsia="Sylfaen" w:hAnsi="Sylfaen"/>
          <w:b/>
          <w:szCs w:val="24"/>
          <w:lang w:val="ka-GE"/>
        </w:rPr>
      </w:pPr>
      <w:bookmarkStart w:id="0" w:name="_GoBack"/>
      <w:bookmarkEnd w:id="0"/>
    </w:p>
    <w:p w:rsidR="00F062DA" w:rsidRDefault="00F062DA" w:rsidP="00F062D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Sylfaen" w:eastAsia="Sylfaen" w:hAnsi="Sylfaen"/>
          <w:b/>
          <w:szCs w:val="24"/>
        </w:rPr>
      </w:pPr>
    </w:p>
    <w:p w:rsidR="00F062DA" w:rsidRDefault="00F062DA" w:rsidP="00F062D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center"/>
        <w:rPr>
          <w:rFonts w:ascii="Sylfaen" w:eastAsia="Sylfaen" w:hAnsi="Sylfaen"/>
          <w:b/>
          <w:szCs w:val="24"/>
          <w:lang w:val="ka-GE"/>
        </w:rPr>
      </w:pPr>
    </w:p>
    <w:p w:rsidR="00F062DA" w:rsidRPr="00373629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Arial" w:hAnsi="Sylfaen" w:cs="Sylfaen"/>
          <w:b/>
          <w:bCs/>
          <w:sz w:val="24"/>
          <w:szCs w:val="24"/>
        </w:rPr>
      </w:pPr>
      <w:r w:rsidRPr="00373629">
        <w:rPr>
          <w:rFonts w:ascii="Sylfaen" w:eastAsia="Arial" w:hAnsi="Sylfaen" w:cs="Sylfaen"/>
          <w:b/>
          <w:bCs/>
          <w:sz w:val="24"/>
          <w:szCs w:val="24"/>
        </w:rPr>
        <w:t>„</w:t>
      </w:r>
      <w:proofErr w:type="spellStart"/>
      <w:proofErr w:type="gramStart"/>
      <w:r w:rsidRPr="00373629">
        <w:rPr>
          <w:rFonts w:ascii="Sylfaen" w:eastAsia="Arial" w:hAnsi="Sylfaen" w:cs="Sylfaen"/>
          <w:b/>
          <w:bCs/>
          <w:sz w:val="24"/>
          <w:szCs w:val="24"/>
        </w:rPr>
        <w:t>პროგრამული</w:t>
      </w:r>
      <w:proofErr w:type="spellEnd"/>
      <w:proofErr w:type="gram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ბიუჯეტის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შედგენის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მეთოდოლოგიის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დამტკიცების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თაობაზე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“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საქართველოს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ფინანსთა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მინისტრის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2011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წლის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8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ივლისის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№385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ბრძანებაში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ცვლილების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შეტანის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შესახებ</w:t>
      </w:r>
      <w:proofErr w:type="spellEnd"/>
    </w:p>
    <w:p w:rsidR="00F062DA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Arial" w:hAnsi="Sylfaen" w:cs="Sylfaen"/>
          <w:sz w:val="24"/>
          <w:szCs w:val="24"/>
        </w:rPr>
      </w:pPr>
    </w:p>
    <w:p w:rsidR="00DE4402" w:rsidRPr="00373629" w:rsidRDefault="00DE4402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Arial" w:hAnsi="Sylfaen" w:cs="Sylfaen"/>
          <w:sz w:val="24"/>
          <w:szCs w:val="24"/>
        </w:rPr>
      </w:pPr>
    </w:p>
    <w:p w:rsidR="00F062DA" w:rsidRPr="00373629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</w:rPr>
      </w:pPr>
    </w:p>
    <w:p w:rsidR="00F062DA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b/>
          <w:bCs/>
          <w:sz w:val="24"/>
          <w:szCs w:val="24"/>
          <w:lang w:val="ka-GE"/>
        </w:rPr>
      </w:pPr>
      <w:r w:rsidRPr="00373629">
        <w:rPr>
          <w:rFonts w:ascii="Sylfaen" w:eastAsia="Arial" w:hAnsi="Sylfaen" w:cs="Sylfaen"/>
          <w:sz w:val="24"/>
          <w:szCs w:val="24"/>
        </w:rPr>
        <w:t>„</w:t>
      </w:r>
      <w:proofErr w:type="spellStart"/>
      <w:proofErr w:type="gramStart"/>
      <w:r w:rsidRPr="00373629">
        <w:rPr>
          <w:rFonts w:ascii="Sylfaen" w:eastAsia="Arial" w:hAnsi="Sylfaen" w:cs="Sylfaen"/>
          <w:sz w:val="24"/>
          <w:szCs w:val="24"/>
        </w:rPr>
        <w:t>ნორმატიული</w:t>
      </w:r>
      <w:proofErr w:type="spellEnd"/>
      <w:proofErr w:type="gram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აქტების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შესახებ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“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საქართველოს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კანონის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მე-20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მუხლის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მე-4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პუნქტის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შესაბამისად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,  </w:t>
      </w:r>
      <w:proofErr w:type="spellStart"/>
      <w:r w:rsidRPr="00373629">
        <w:rPr>
          <w:rFonts w:ascii="Sylfaen" w:eastAsia="Arial" w:hAnsi="Sylfaen" w:cs="Sylfaen"/>
          <w:b/>
          <w:bCs/>
          <w:sz w:val="24"/>
          <w:szCs w:val="24"/>
        </w:rPr>
        <w:t>ვბრძანებ</w:t>
      </w:r>
      <w:proofErr w:type="spell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: </w:t>
      </w:r>
    </w:p>
    <w:p w:rsidR="00F062DA" w:rsidRPr="005D2095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b/>
          <w:bCs/>
          <w:sz w:val="24"/>
          <w:szCs w:val="24"/>
          <w:lang w:val="ka-GE"/>
        </w:rPr>
      </w:pPr>
    </w:p>
    <w:p w:rsidR="00F062DA" w:rsidRPr="00A3357C" w:rsidRDefault="00F062DA" w:rsidP="007B4634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  <w:proofErr w:type="spellStart"/>
      <w:proofErr w:type="gramStart"/>
      <w:r w:rsidRPr="00373629">
        <w:rPr>
          <w:rFonts w:ascii="Sylfaen" w:eastAsia="Arial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373629">
        <w:rPr>
          <w:rFonts w:ascii="Sylfaen" w:eastAsia="Arial" w:hAnsi="Sylfaen" w:cs="Sylfaen"/>
          <w:b/>
          <w:bCs/>
          <w:sz w:val="24"/>
          <w:szCs w:val="24"/>
        </w:rPr>
        <w:t xml:space="preserve"> 1.</w:t>
      </w:r>
      <w:r w:rsidRPr="00373629">
        <w:rPr>
          <w:rFonts w:ascii="Sylfaen" w:eastAsia="Arial" w:hAnsi="Sylfaen" w:cs="Sylfaen"/>
          <w:sz w:val="24"/>
          <w:szCs w:val="24"/>
        </w:rPr>
        <w:t xml:space="preserve"> „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პროგრამული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ბიუჯეტის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შედგენის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მეთოდოლოგიის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დამტკიცების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თაობაზე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“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საქართველოს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ფინანსთა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მინისტრის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2011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წლის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8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ივლისის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№385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ბრძანებაში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(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ვებგვერდი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, 110711025, 11.07.2011)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შეტანილ</w:t>
      </w:r>
      <w:proofErr w:type="spellEnd"/>
      <w:r w:rsidRPr="00373629">
        <w:rPr>
          <w:rFonts w:ascii="Sylfaen" w:eastAsia="Arial" w:hAnsi="Sylfaen" w:cs="Sylfaen"/>
          <w:sz w:val="24"/>
          <w:szCs w:val="24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იქნეს</w:t>
      </w:r>
      <w:proofErr w:type="spellEnd"/>
      <w:r w:rsidR="00BD581E">
        <w:rPr>
          <w:rFonts w:ascii="Sylfaen" w:eastAsia="Arial" w:hAnsi="Sylfaen" w:cs="Sylfaen"/>
          <w:sz w:val="24"/>
          <w:szCs w:val="24"/>
          <w:lang w:val="ka-GE"/>
        </w:rPr>
        <w:t xml:space="preserve"> </w:t>
      </w:r>
      <w:proofErr w:type="spellStart"/>
      <w:r w:rsidRPr="00373629">
        <w:rPr>
          <w:rFonts w:ascii="Sylfaen" w:eastAsia="Arial" w:hAnsi="Sylfaen" w:cs="Sylfaen"/>
          <w:sz w:val="24"/>
          <w:szCs w:val="24"/>
        </w:rPr>
        <w:t>ცვლილება</w:t>
      </w:r>
      <w:proofErr w:type="spellEnd"/>
      <w:r w:rsidR="00A3357C">
        <w:rPr>
          <w:rFonts w:ascii="Sylfaen" w:eastAsia="Arial" w:hAnsi="Sylfaen" w:cs="Sylfaen"/>
          <w:sz w:val="24"/>
          <w:szCs w:val="24"/>
          <w:lang w:val="ka-GE"/>
        </w:rPr>
        <w:t xml:space="preserve"> და </w:t>
      </w:r>
      <w:proofErr w:type="spellStart"/>
      <w:r w:rsidR="00BD581E">
        <w:rPr>
          <w:rFonts w:ascii="Sylfaen" w:eastAsia="Arial" w:hAnsi="Sylfaen" w:cs="Sylfaen"/>
          <w:sz w:val="24"/>
          <w:szCs w:val="24"/>
        </w:rPr>
        <w:t>დანართ</w:t>
      </w:r>
      <w:proofErr w:type="spellEnd"/>
      <w:r w:rsidR="00BD581E">
        <w:rPr>
          <w:rFonts w:ascii="Sylfaen" w:eastAsia="Arial" w:hAnsi="Sylfaen" w:cs="Sylfaen"/>
          <w:sz w:val="24"/>
          <w:szCs w:val="24"/>
          <w:lang w:val="ka-GE"/>
        </w:rPr>
        <w:t>ები</w:t>
      </w:r>
      <w:r w:rsidR="00A3357C" w:rsidRPr="00373629">
        <w:rPr>
          <w:rFonts w:ascii="Sylfaen" w:eastAsia="Arial" w:hAnsi="Sylfaen" w:cs="Sylfaen"/>
          <w:sz w:val="24"/>
          <w:szCs w:val="24"/>
        </w:rPr>
        <w:t xml:space="preserve"> №1</w:t>
      </w:r>
      <w:r w:rsidR="00A3357C">
        <w:rPr>
          <w:rFonts w:ascii="Sylfaen" w:eastAsia="Arial" w:hAnsi="Sylfaen" w:cs="Sylfaen"/>
          <w:sz w:val="24"/>
          <w:szCs w:val="24"/>
          <w:lang w:val="ka-GE"/>
        </w:rPr>
        <w:t xml:space="preserve"> და</w:t>
      </w:r>
      <w:r w:rsidR="00A3357C">
        <w:rPr>
          <w:rFonts w:ascii="Sylfaen" w:eastAsia="Arial" w:hAnsi="Sylfaen" w:cs="Sylfaen"/>
          <w:sz w:val="24"/>
          <w:szCs w:val="24"/>
          <w:lang w:val="ka-GE"/>
        </w:rPr>
        <w:t xml:space="preserve"> </w:t>
      </w:r>
      <w:r w:rsidR="00A3357C" w:rsidRPr="00373629">
        <w:rPr>
          <w:rFonts w:ascii="Sylfaen" w:eastAsia="Arial" w:hAnsi="Sylfaen" w:cs="Sylfaen"/>
          <w:sz w:val="24"/>
          <w:szCs w:val="24"/>
        </w:rPr>
        <w:t>№</w:t>
      </w:r>
      <w:r w:rsidR="00A3357C">
        <w:rPr>
          <w:rFonts w:ascii="Sylfaen" w:eastAsia="Arial" w:hAnsi="Sylfaen" w:cs="Sylfaen"/>
          <w:sz w:val="24"/>
          <w:szCs w:val="24"/>
          <w:lang w:val="ka-GE"/>
        </w:rPr>
        <w:t>2 ჩამოყალიბდეს თანდართული რედაქციი</w:t>
      </w:r>
      <w:r w:rsidR="00A3357C">
        <w:rPr>
          <w:rFonts w:ascii="Sylfaen" w:eastAsia="Arial" w:hAnsi="Sylfaen" w:cs="Sylfaen"/>
          <w:sz w:val="24"/>
          <w:szCs w:val="24"/>
          <w:lang w:val="ka-GE"/>
        </w:rPr>
        <w:t>თ.</w:t>
      </w:r>
    </w:p>
    <w:p w:rsidR="00F062DA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7B4634" w:rsidRDefault="007B4634" w:rsidP="007B4634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7B4634" w:rsidRPr="005D2095" w:rsidRDefault="007B4634" w:rsidP="007B4634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rFonts w:ascii="Sylfaen" w:eastAsia="Arial" w:hAnsi="Sylfaen" w:cs="Sylfaen"/>
          <w:sz w:val="24"/>
          <w:szCs w:val="24"/>
          <w:lang w:val="ka-GE"/>
        </w:rPr>
      </w:pPr>
      <w:proofErr w:type="spellStart"/>
      <w:proofErr w:type="gramStart"/>
      <w:r w:rsidRPr="00373629">
        <w:rPr>
          <w:rFonts w:ascii="Sylfaen" w:eastAsia="Arial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>
        <w:rPr>
          <w:rFonts w:ascii="Sylfaen" w:eastAsia="Arial" w:hAnsi="Sylfaen" w:cs="Sylfaen"/>
          <w:b/>
          <w:bCs/>
          <w:sz w:val="24"/>
          <w:szCs w:val="24"/>
        </w:rPr>
        <w:t xml:space="preserve"> </w:t>
      </w:r>
      <w:r>
        <w:rPr>
          <w:rFonts w:ascii="Sylfaen" w:eastAsia="Arial" w:hAnsi="Sylfaen" w:cs="Sylfaen"/>
          <w:b/>
          <w:bCs/>
          <w:sz w:val="24"/>
          <w:szCs w:val="24"/>
          <w:lang w:val="ka-GE"/>
        </w:rPr>
        <w:t>2</w:t>
      </w:r>
      <w:r w:rsidRPr="00373629">
        <w:rPr>
          <w:rFonts w:ascii="Sylfaen" w:eastAsia="Arial" w:hAnsi="Sylfaen" w:cs="Sylfaen"/>
          <w:b/>
          <w:bCs/>
          <w:sz w:val="24"/>
          <w:szCs w:val="24"/>
        </w:rPr>
        <w:t>.</w:t>
      </w:r>
      <w:r>
        <w:rPr>
          <w:rFonts w:ascii="Sylfaen" w:eastAsia="Arial" w:hAnsi="Sylfaen" w:cs="Sylfaen"/>
          <w:b/>
          <w:bCs/>
          <w:sz w:val="24"/>
          <w:szCs w:val="24"/>
          <w:lang w:val="ka-GE"/>
        </w:rPr>
        <w:t xml:space="preserve"> </w:t>
      </w:r>
      <w:r w:rsidRPr="007B4634">
        <w:rPr>
          <w:rFonts w:ascii="Sylfaen" w:eastAsia="Arial" w:hAnsi="Sylfaen" w:cs="Sylfaen"/>
          <w:sz w:val="24"/>
          <w:szCs w:val="24"/>
          <w:lang w:val="ka-GE"/>
        </w:rPr>
        <w:t>ეს</w:t>
      </w:r>
      <w:r>
        <w:rPr>
          <w:rFonts w:ascii="Sylfaen" w:eastAsia="Arial" w:hAnsi="Sylfaen" w:cs="Sylfaen"/>
          <w:b/>
          <w:bCs/>
          <w:sz w:val="24"/>
          <w:szCs w:val="24"/>
          <w:lang w:val="ka-GE"/>
        </w:rPr>
        <w:t xml:space="preserve"> </w:t>
      </w:r>
      <w:r w:rsidRPr="005D2095">
        <w:rPr>
          <w:rFonts w:ascii="Sylfaen" w:eastAsia="Arial" w:hAnsi="Sylfaen" w:cs="Sylfaen"/>
          <w:sz w:val="24"/>
          <w:szCs w:val="24"/>
          <w:lang w:val="ka-GE"/>
        </w:rPr>
        <w:t>ბრძანება ამოქმედდეს გამოქვეყნებისთანავე.</w:t>
      </w:r>
    </w:p>
    <w:p w:rsidR="00F062DA" w:rsidRPr="007B4634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F062DA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F062DA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575315" w:rsidRPr="00575315" w:rsidRDefault="00575315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F062DA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Arial" w:hAnsi="Sylfaen" w:cs="Sylfaen"/>
          <w:sz w:val="24"/>
          <w:szCs w:val="24"/>
          <w:lang w:val="ka-GE"/>
        </w:rPr>
      </w:pPr>
    </w:p>
    <w:p w:rsidR="00F062DA" w:rsidRPr="00373629" w:rsidRDefault="00F062DA" w:rsidP="00F062DA">
      <w:pPr>
        <w:widowControl w:val="0"/>
        <w:tabs>
          <w:tab w:val="left" w:pos="1138"/>
          <w:tab w:val="left" w:pos="2276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Arial" w:hAnsi="Sylfaen" w:cs="Sylfaen"/>
          <w:b/>
          <w:sz w:val="24"/>
          <w:szCs w:val="24"/>
          <w:lang w:val="ka-GE"/>
        </w:rPr>
      </w:pPr>
    </w:p>
    <w:p w:rsidR="00F062DA" w:rsidRPr="00373629" w:rsidRDefault="00F062DA" w:rsidP="00F062DA">
      <w:pPr>
        <w:widowControl w:val="0"/>
        <w:tabs>
          <w:tab w:val="left" w:pos="709"/>
          <w:tab w:val="left" w:pos="3414"/>
          <w:tab w:val="left" w:pos="4552"/>
          <w:tab w:val="left" w:pos="5690"/>
          <w:tab w:val="left" w:pos="6828"/>
          <w:tab w:val="left" w:pos="7966"/>
          <w:tab w:val="left" w:pos="9104"/>
          <w:tab w:val="left" w:pos="10242"/>
          <w:tab w:val="left" w:pos="11380"/>
          <w:tab w:val="left" w:pos="12518"/>
          <w:tab w:val="left" w:pos="13656"/>
          <w:tab w:val="left" w:pos="14794"/>
          <w:tab w:val="left" w:pos="1593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Arial" w:hAnsi="Sylfaen" w:cs="Sylfaen"/>
          <w:sz w:val="24"/>
          <w:szCs w:val="24"/>
          <w:lang w:val="ka-GE"/>
        </w:rPr>
      </w:pPr>
      <w:r w:rsidRPr="00373629">
        <w:rPr>
          <w:rFonts w:ascii="Sylfaen" w:eastAsia="Arial" w:hAnsi="Sylfaen" w:cs="Sylfaen"/>
          <w:b/>
          <w:sz w:val="24"/>
          <w:szCs w:val="24"/>
          <w:lang w:val="ka-GE"/>
        </w:rPr>
        <w:t>მინისტრი                                                                                              ნოდარ ხადური</w:t>
      </w:r>
    </w:p>
    <w:p w:rsidR="00F062DA" w:rsidRDefault="00F062DA" w:rsidP="00F062DA"/>
    <w:p w:rsidR="00E92CE8" w:rsidRDefault="00E92CE8"/>
    <w:sectPr w:rsidR="00E92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4CA4"/>
    <w:multiLevelType w:val="hybridMultilevel"/>
    <w:tmpl w:val="EE7006E0"/>
    <w:lvl w:ilvl="0" w:tplc="A5B80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FD3BEB"/>
    <w:multiLevelType w:val="multilevel"/>
    <w:tmpl w:val="9C4819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pStyle w:val="Heading6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A"/>
    <w:rsid w:val="004D678E"/>
    <w:rsid w:val="00575315"/>
    <w:rsid w:val="007B4634"/>
    <w:rsid w:val="007F5DC5"/>
    <w:rsid w:val="00A3357C"/>
    <w:rsid w:val="00BD581E"/>
    <w:rsid w:val="00DE4402"/>
    <w:rsid w:val="00E92CE8"/>
    <w:rsid w:val="00F0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DA"/>
    <w:pPr>
      <w:spacing w:after="200" w:line="276" w:lineRule="auto"/>
    </w:pPr>
    <w:rPr>
      <w:rFonts w:ascii="Calibri" w:hAnsi="Calibri"/>
      <w:sz w:val="2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paragraph" w:customStyle="1" w:styleId="Normal0">
    <w:name w:val="[Normal]"/>
    <w:uiPriority w:val="99"/>
    <w:rsid w:val="00F062DA"/>
    <w:pPr>
      <w:widowControl w:val="0"/>
    </w:pPr>
    <w:rPr>
      <w:rFonts w:eastAsia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DA"/>
    <w:pPr>
      <w:spacing w:after="200" w:line="276" w:lineRule="auto"/>
    </w:pPr>
    <w:rPr>
      <w:rFonts w:ascii="Calibri" w:hAnsi="Calibri"/>
      <w:sz w:val="2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paragraph" w:customStyle="1" w:styleId="Normal0">
    <w:name w:val="[Normal]"/>
    <w:uiPriority w:val="99"/>
    <w:rsid w:val="00F062DA"/>
    <w:pPr>
      <w:widowControl w:val="0"/>
    </w:pPr>
    <w:rPr>
      <w:rFonts w:eastAsia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nato mokverashvili</cp:lastModifiedBy>
  <cp:revision>10</cp:revision>
  <cp:lastPrinted>2015-08-12T11:27:00Z</cp:lastPrinted>
  <dcterms:created xsi:type="dcterms:W3CDTF">2015-08-12T05:58:00Z</dcterms:created>
  <dcterms:modified xsi:type="dcterms:W3CDTF">2015-08-12T11:28:00Z</dcterms:modified>
</cp:coreProperties>
</file>